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95"/>
        <w:tblW w:w="14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40"/>
        <w:gridCol w:w="5021"/>
        <w:gridCol w:w="7317"/>
        <w:gridCol w:w="590"/>
      </w:tblGrid>
      <w:tr w:rsidR="00492857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 w:line="360" w:lineRule="auto"/>
              <w:jc w:val="center"/>
            </w:pPr>
            <w:r>
              <w:rPr>
                <w:rStyle w:val="a4"/>
                <w:rFonts w:ascii="宋体" w:eastAsia="宋体" w:hAnsi="宋体" w:cs="宋体" w:hint="eastAsia"/>
                <w:color w:val="2F2F2F"/>
              </w:rPr>
              <w:t>考核项目</w:t>
            </w: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 w:line="360" w:lineRule="auto"/>
              <w:jc w:val="center"/>
            </w:pPr>
            <w:r>
              <w:rPr>
                <w:rStyle w:val="a4"/>
                <w:rFonts w:ascii="宋体" w:eastAsia="宋体" w:hAnsi="宋体" w:cs="宋体" w:hint="eastAsia"/>
                <w:color w:val="2F2F2F"/>
              </w:rPr>
              <w:t>考核内容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 w:line="360" w:lineRule="auto"/>
              <w:jc w:val="center"/>
            </w:pPr>
            <w:r>
              <w:rPr>
                <w:rStyle w:val="a4"/>
                <w:rFonts w:ascii="宋体" w:eastAsia="宋体" w:hAnsi="宋体" w:cs="宋体" w:hint="eastAsia"/>
                <w:color w:val="2F2F2F"/>
              </w:rPr>
              <w:t>评分办法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 w:line="360" w:lineRule="auto"/>
              <w:jc w:val="center"/>
            </w:pPr>
            <w:r>
              <w:rPr>
                <w:rStyle w:val="a4"/>
                <w:rFonts w:ascii="宋体" w:eastAsia="宋体" w:hAnsi="宋体" w:cs="宋体" w:hint="eastAsia"/>
                <w:color w:val="2F2F2F"/>
              </w:rPr>
              <w:t>杨卫红</w:t>
            </w:r>
          </w:p>
        </w:tc>
      </w:tr>
      <w:tr w:rsidR="00492857">
        <w:trPr>
          <w:trHeight w:val="810"/>
        </w:trPr>
        <w:tc>
          <w:tcPr>
            <w:tcW w:w="1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宋体" w:eastAsia="宋体" w:hAnsi="宋体" w:cs="宋体" w:hint="eastAsia"/>
                <w:bCs/>
                <w:color w:val="2F2F2F"/>
              </w:rPr>
              <w:t>一、理想信念</w:t>
            </w:r>
          </w:p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宋体" w:eastAsia="宋体" w:hAnsi="宋体" w:cs="宋体" w:hint="eastAsia"/>
                <w:bCs/>
                <w:color w:val="2F2F2F"/>
              </w:rPr>
              <w:t>（</w:t>
            </w:r>
            <w:r>
              <w:rPr>
                <w:rFonts w:ascii="宋体" w:eastAsia="宋体" w:hAnsi="宋体" w:cs="宋体" w:hint="eastAsia"/>
                <w:bCs/>
                <w:color w:val="2F2F2F"/>
              </w:rPr>
              <w:t>40</w:t>
            </w:r>
            <w:r>
              <w:rPr>
                <w:rFonts w:ascii="宋体" w:eastAsia="宋体" w:hAnsi="宋体" w:cs="宋体" w:hint="eastAsia"/>
                <w:bCs/>
                <w:color w:val="2F2F2F"/>
              </w:rPr>
              <w:t>分）</w:t>
            </w: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1.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参加校党委组织的各项学习、工作会议情况（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积极参加校党委组织的支部书记培训、党员培训、党务专题会议等。缺席会议扣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10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2.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参加党总支、党支部组织的会议情况（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积极参加政治理论学习、“三会一课”、组织生活会、换届选举（补选）会议等。缺席会议扣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10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积极利用“学习强国”平台，开展党的创新理论学习情况。（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注册得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分，未注册不得分。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5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2.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日均学习积分达到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30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分，且学习成绩在支部内排名前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30%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，奖励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分；日均学习积分达到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30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分，排名未达到前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30%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，得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分；日均学习积分未达到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30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分，不得分。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5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4.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按时参加支部开展的民主评议党员活动。（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1.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缺席民主评议党员会议，扣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1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2.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评选结果获得优秀格次得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4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分；合</w:t>
            </w:r>
            <w:proofErr w:type="gramStart"/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格格次</w:t>
            </w:r>
            <w:proofErr w:type="gramEnd"/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分；基本合</w:t>
            </w:r>
            <w:proofErr w:type="gramStart"/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格格次</w:t>
            </w:r>
            <w:proofErr w:type="gramEnd"/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分；不合格不得分。</w:t>
            </w:r>
          </w:p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预备党员不确定格次，按基本合</w:t>
            </w:r>
            <w:proofErr w:type="gramStart"/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格格次</w:t>
            </w:r>
            <w:proofErr w:type="gramEnd"/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给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4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党员个人信息和组织关系信息与工作所属单位相符度达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100%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信息系统、党员花名册中信息完整度未达到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100%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，扣除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项，扣完为止。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1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2.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党员信息内容与个人真实信息不相符扣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项，扣完为止。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1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党员组织关系所在单位与个人工作单位不相符，扣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/</w:t>
            </w:r>
            <w:r>
              <w:rPr>
                <w:rFonts w:ascii="Times New Roman" w:eastAsia="宋体" w:hAnsi="Times New Roman" w:hint="eastAsia"/>
                <w:color w:val="2F2F2F"/>
                <w:sz w:val="22"/>
                <w:szCs w:val="22"/>
              </w:rPr>
              <w:t>人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3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6.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按月足额交纳党费。（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每月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25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日前上交党费，有迟交、少交、不交党费现象，扣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widowControl/>
              <w:jc w:val="left"/>
              <w:rPr>
                <w:rFonts w:ascii="微软雅黑" w:eastAsia="微软雅黑" w:hAnsi="微软雅黑" w:cs="微软雅黑"/>
                <w:color w:val="2F2F2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F2F2F"/>
                <w:szCs w:val="21"/>
              </w:rPr>
              <w:t>5</w:t>
            </w:r>
          </w:p>
        </w:tc>
      </w:tr>
      <w:tr w:rsidR="00492857">
        <w:tc>
          <w:tcPr>
            <w:tcW w:w="1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 </w:t>
            </w:r>
          </w:p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宋体" w:eastAsia="宋体" w:hAnsi="宋体" w:cs="宋体" w:hint="eastAsia"/>
                <w:bCs/>
                <w:color w:val="2F2F2F"/>
              </w:rPr>
              <w:t>二、服务群众（</w:t>
            </w:r>
            <w:r>
              <w:rPr>
                <w:rFonts w:ascii="宋体" w:eastAsia="宋体" w:hAnsi="宋体" w:cs="宋体" w:hint="eastAsia"/>
                <w:bCs/>
                <w:color w:val="2F2F2F"/>
              </w:rPr>
              <w:t>10</w:t>
            </w:r>
            <w:r>
              <w:rPr>
                <w:rFonts w:ascii="宋体" w:eastAsia="宋体" w:hAnsi="宋体" w:cs="宋体" w:hint="eastAsia"/>
                <w:bCs/>
                <w:color w:val="2F2F2F"/>
              </w:rPr>
              <w:t>分）</w:t>
            </w: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积极承担党内职务，按时完成组织交给的工作任务。（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承担党内职务（党总支、党支部委员），得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分；未担任职务不得分。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5</w:t>
            </w: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 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2.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充分发挥“双带头人”模范作用。（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“双带头人”（党建带头人、学术带头人），奖励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分；非“双带头人”不得分。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</w:t>
            </w: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5</w:t>
            </w: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</w:t>
            </w:r>
          </w:p>
        </w:tc>
      </w:tr>
      <w:tr w:rsidR="00492857">
        <w:tc>
          <w:tcPr>
            <w:tcW w:w="1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宋体" w:eastAsia="宋体" w:hAnsi="宋体" w:cs="宋体" w:hint="eastAsia"/>
                <w:bCs/>
                <w:color w:val="2F2F2F"/>
              </w:rPr>
              <w:t>三、先锋模范</w:t>
            </w:r>
          </w:p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宋体" w:eastAsia="宋体" w:hAnsi="宋体" w:cs="宋体" w:hint="eastAsia"/>
                <w:bCs/>
                <w:color w:val="2F2F2F"/>
              </w:rPr>
              <w:t>（</w:t>
            </w:r>
            <w:r>
              <w:rPr>
                <w:rFonts w:ascii="宋体" w:eastAsia="宋体" w:hAnsi="宋体" w:cs="宋体" w:hint="eastAsia"/>
                <w:bCs/>
                <w:color w:val="2F2F2F"/>
              </w:rPr>
              <w:t>35</w:t>
            </w:r>
            <w:r>
              <w:rPr>
                <w:rFonts w:ascii="宋体" w:eastAsia="宋体" w:hAnsi="宋体" w:cs="宋体" w:hint="eastAsia"/>
                <w:bCs/>
                <w:color w:val="2F2F2F"/>
              </w:rPr>
              <w:t>分）</w:t>
            </w:r>
          </w:p>
        </w:tc>
        <w:tc>
          <w:tcPr>
            <w:tcW w:w="5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1.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参加学校党群部门、所在党总支组织的各项活动情况（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1.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参加主题党日活动、纪念建国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70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周年、纪念五四运动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100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周年、“不忘记初心、牢记使命”学习教育活动、“两学一做”学习教育活动等。学校级别活动加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次，党总支级别活动加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次，党支部、部门级别活动加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次，加满为止。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</w:t>
            </w: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5</w:t>
            </w: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2.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年终工会活动量化评分结果在党支部占前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30%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31%-50%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分，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51%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以后不得分。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5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2.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做教书育人、管理育人、服务育人表率，为学校做出突出贡献或有先进事迹受到学院以上表扬（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有省级（及省级以上）荣誉得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分；有校级荣誉得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分；有部门级荣誉得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分；无荣誉不得分。</w:t>
            </w:r>
          </w:p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荣誉包含：奖项（个人、集体）、表彰、事迹宣传等相关的证书、文件、新闻。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</w:t>
            </w: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10</w:t>
            </w: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3.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工作认真，态度端正，业绩突出。（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年度绩效考核优秀，得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分；绩效考核合格一档，得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7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分；绩效考核合格二档，得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4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分；绩效考核合格三档，得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492857">
        <w:trPr>
          <w:trHeight w:val="960"/>
        </w:trPr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4.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关心学院改革和发展，积极开展科学研究。（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国家级项目立项、论文，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篇；省部级立项、中文核心期刊论文，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篇；地厅级立项、新乡医学院三全学院学报论文，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/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篇。加满为止。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 4</w:t>
            </w:r>
          </w:p>
        </w:tc>
      </w:tr>
      <w:tr w:rsidR="00492857">
        <w:tc>
          <w:tcPr>
            <w:tcW w:w="1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宋体" w:eastAsia="宋体" w:hAnsi="宋体" w:cs="宋体" w:hint="eastAsia"/>
                <w:bCs/>
                <w:color w:val="2F2F2F"/>
              </w:rPr>
              <w:t>四、廉洁自律（</w:t>
            </w:r>
            <w:r>
              <w:rPr>
                <w:rFonts w:ascii="宋体" w:eastAsia="宋体" w:hAnsi="宋体" w:cs="宋体" w:hint="eastAsia"/>
                <w:bCs/>
                <w:color w:val="2F2F2F"/>
              </w:rPr>
              <w:t>15</w:t>
            </w:r>
            <w:r>
              <w:rPr>
                <w:rFonts w:ascii="宋体" w:eastAsia="宋体" w:hAnsi="宋体" w:cs="宋体" w:hint="eastAsia"/>
                <w:bCs/>
                <w:color w:val="2F2F2F"/>
              </w:rPr>
              <w:t>分）</w:t>
            </w: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1.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积极参加上级党组织举办的反腐倡廉相关的廉政文化作品、征文、优秀案例征集等活动。（</w:t>
            </w:r>
            <w:r>
              <w:rPr>
                <w:rFonts w:ascii="Times New Roman" w:eastAsia="微软雅黑" w:hAnsi="Times New Roman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荣获省级以上奖项：一等奖（特等奖）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分；二等奖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4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分；三等奖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分；参加项目未获奖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分。</w:t>
            </w:r>
          </w:p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荣获校级奖项：一等奖（特等奖）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4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分；二等奖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分；三等奖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分；参加项目未获奖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分。</w:t>
            </w:r>
          </w:p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lastRenderedPageBreak/>
              <w:t>荣获部门级奖项：一等奖（特等奖）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3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分；二等奖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分；三等奖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分；参加项目未获奖不得分。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lastRenderedPageBreak/>
              <w:t>1</w:t>
            </w: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 </w:t>
            </w:r>
          </w:p>
        </w:tc>
      </w:tr>
      <w:tr w:rsidR="00492857"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492857">
            <w:pPr>
              <w:rPr>
                <w:rFonts w:ascii="微软雅黑" w:eastAsia="微软雅黑" w:hAnsi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2.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严格遵守学校各项规章制度，在意识形态、师德师风、廉洁自律、劳动纪律、教学管理等方面，全年无违法违纪现象，未受到任何通报批评及处分。（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2857" w:rsidRDefault="0024748E">
            <w:pPr>
              <w:pStyle w:val="a3"/>
              <w:widowControl/>
              <w:spacing w:beforeAutospacing="0" w:afterAutospacing="0"/>
            </w:pP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校级及校级以上通报批评或处分扣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分；</w:t>
            </w:r>
            <w:proofErr w:type="gramStart"/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部门级扣</w:t>
            </w:r>
            <w:r>
              <w:rPr>
                <w:rFonts w:ascii="Calibri" w:eastAsia="Calibri" w:hAnsi="Calibri" w:cs="Calibri"/>
                <w:color w:val="2F2F2F"/>
                <w:sz w:val="22"/>
                <w:szCs w:val="22"/>
              </w:rPr>
              <w:t>5</w:t>
            </w:r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分</w:t>
            </w:r>
            <w:proofErr w:type="gramEnd"/>
            <w:r>
              <w:rPr>
                <w:rFonts w:ascii="Calibri" w:eastAsia="宋体" w:hAnsi="Calibri" w:cs="宋体" w:hint="eastAsia"/>
                <w:color w:val="2F2F2F"/>
                <w:sz w:val="22"/>
                <w:szCs w:val="22"/>
              </w:rPr>
              <w:t>；无处分不扣分。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2857" w:rsidRDefault="0024748E">
            <w:pPr>
              <w:pStyle w:val="a3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snapToGrid w:val="0"/>
                <w:color w:val="2F2F2F"/>
                <w:sz w:val="21"/>
                <w:szCs w:val="21"/>
              </w:rPr>
              <w:t>  10</w:t>
            </w:r>
            <w:bookmarkStart w:id="0" w:name="_GoBack"/>
            <w:bookmarkEnd w:id="0"/>
          </w:p>
        </w:tc>
      </w:tr>
    </w:tbl>
    <w:p w:rsidR="00492857" w:rsidRDefault="00492857"/>
    <w:sectPr w:rsidR="004928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35AA4"/>
    <w:rsid w:val="0024748E"/>
    <w:rsid w:val="00492857"/>
    <w:rsid w:val="0B1F6C53"/>
    <w:rsid w:val="1D735AA4"/>
    <w:rsid w:val="4361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800080"/>
      <w:u w:val="none"/>
    </w:rPr>
  </w:style>
  <w:style w:type="character" w:styleId="a6">
    <w:name w:val="Hyperlink"/>
    <w:basedOn w:val="a0"/>
    <w:qFormat/>
    <w:rPr>
      <w:color w:val="0000FF"/>
      <w:u w:val="none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800080"/>
      <w:u w:val="none"/>
    </w:rPr>
  </w:style>
  <w:style w:type="character" w:styleId="a6">
    <w:name w:val="Hyperlink"/>
    <w:basedOn w:val="a0"/>
    <w:qFormat/>
    <w:rPr>
      <w:color w:val="0000FF"/>
      <w:u w:val="none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245</Words>
  <Characters>1400</Characters>
  <Application>Microsoft Office Word</Application>
  <DocSecurity>0</DocSecurity>
  <Lines>11</Lines>
  <Paragraphs>3</Paragraphs>
  <ScaleCrop>false</ScaleCrop>
  <Company>fktui.com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FKT</cp:lastModifiedBy>
  <cp:revision>2</cp:revision>
  <dcterms:created xsi:type="dcterms:W3CDTF">2019-05-22T02:50:00Z</dcterms:created>
  <dcterms:modified xsi:type="dcterms:W3CDTF">2019-05-25T02:50:00Z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