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AC" w:rsidRPr="00D575AB" w:rsidRDefault="001A55AC" w:rsidP="001A55A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D575AB">
        <w:rPr>
          <w:rFonts w:ascii="微软雅黑" w:eastAsia="微软雅黑" w:hAnsi="微软雅黑" w:hint="eastAsia"/>
          <w:sz w:val="36"/>
          <w:szCs w:val="36"/>
        </w:rPr>
        <w:t>新乡医学院三全学院入党积极分子综合量化评分标准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85"/>
        <w:gridCol w:w="2774"/>
        <w:gridCol w:w="4463"/>
      </w:tblGrid>
      <w:tr w:rsidR="001A55AC" w:rsidRPr="00D575AB" w:rsidTr="008F2164">
        <w:trPr>
          <w:trHeight w:val="737"/>
          <w:tblHeader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D575AB">
              <w:rPr>
                <w:rFonts w:ascii="微软雅黑" w:eastAsia="微软雅黑" w:hAnsi="微软雅黑" w:hint="eastAsia"/>
                <w:sz w:val="28"/>
                <w:szCs w:val="28"/>
              </w:rPr>
              <w:t>一级指标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D575AB">
              <w:rPr>
                <w:rFonts w:ascii="微软雅黑" w:eastAsia="微软雅黑" w:hAnsi="微软雅黑" w:hint="eastAsia"/>
                <w:sz w:val="28"/>
                <w:szCs w:val="28"/>
              </w:rPr>
              <w:t>二级指标（考察点）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D575AB">
              <w:rPr>
                <w:rFonts w:ascii="微软雅黑" w:eastAsia="微软雅黑" w:hAnsi="微软雅黑" w:hint="eastAsia"/>
                <w:sz w:val="28"/>
                <w:szCs w:val="28"/>
              </w:rPr>
              <w:t>评分标准</w:t>
            </w:r>
          </w:p>
        </w:tc>
      </w:tr>
      <w:tr w:rsidR="001A55AC" w:rsidRPr="00D575AB" w:rsidTr="008F2164">
        <w:trPr>
          <w:trHeight w:val="1770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一、思想政治（40分）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1.入党动机和政治理论素质；（25分）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1.本项采用闭卷考试的方式进行测评。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2.试卷由个党总支负责组织人员编写，各学生党总支负责组织考试，批阅试卷、统计汇总分数。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3.试卷满分100分，其中党的基本理论知识80分，时事政治20分。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4.本项得分由试卷实际分数进行折合，折合公式为：本项得分=试卷得分×25%</w:t>
            </w:r>
          </w:p>
        </w:tc>
      </w:tr>
      <w:tr w:rsidR="001A55AC" w:rsidRPr="00D575AB" w:rsidTr="008F2164">
        <w:trPr>
          <w:trHeight w:val="39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2.参加政治理论学习情况；（5分）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每缺勤一次扣一分，扣完为止。</w:t>
            </w:r>
          </w:p>
        </w:tc>
      </w:tr>
      <w:tr w:rsidR="001A55AC" w:rsidRPr="00D575AB" w:rsidTr="008F2164">
        <w:trPr>
          <w:trHeight w:val="73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3.入党申请书书写情况；（5分）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1.书写规范，内容全面，联系自身实际，认识深刻，无错误（5分）；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2.书写较规范，内容全面，认识深刻，有1-2处错误（4分）；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3.书写较规范，内容较全面，有3-4处错误（3分）；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4.书写不规范，错误较多（0-2分）。</w:t>
            </w:r>
          </w:p>
        </w:tc>
      </w:tr>
      <w:tr w:rsidR="001A55AC" w:rsidRPr="00D575AB" w:rsidTr="008F2164">
        <w:trPr>
          <w:trHeight w:val="73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4.汇报思想情况（5分）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1.定期向党组织汇报思想，按时递交思想汇报，结合自身实际，认识深刻，书写规范（5分）；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2.定期向党组织汇报思想，按时递交思想汇报，认识较深刻，书写规范（4分）；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3.按时递交思想汇报，认识较深刻，书写规范（3分）；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4.不能按时递交思想汇报，认识一般，书写不规范（0-2分）。</w:t>
            </w:r>
          </w:p>
        </w:tc>
      </w:tr>
      <w:tr w:rsidR="001A55AC" w:rsidRPr="00D575AB" w:rsidTr="008F2164">
        <w:trPr>
          <w:trHeight w:val="99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二、学习成绩（20分）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5.考试课平均成绩（20分）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本项得分由考评对象一年内的考试课平均成绩进行折合，折合公式为：本项得分=考试课平均成绩×20%。</w:t>
            </w:r>
          </w:p>
        </w:tc>
      </w:tr>
      <w:tr w:rsidR="001A55AC" w:rsidRPr="00D575AB" w:rsidTr="008F2164">
        <w:trPr>
          <w:trHeight w:val="1658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三、工作能力（20分）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6.学生综合测评：基本素质与行为规范、实践与创新能力。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1.根据《新乡医学院三全学院学生综合测评实施细则》的有关规定，提取基本素质与行为规范、实践与创新能力的测评成绩作为本项的实际得分。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2.本项计分公式为：本项得分=基本素质与行为规范得分+实践与创新能力得分。</w:t>
            </w:r>
          </w:p>
        </w:tc>
      </w:tr>
      <w:tr w:rsidR="001A55AC" w:rsidRPr="00D575AB" w:rsidTr="008F2164">
        <w:trPr>
          <w:trHeight w:val="222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四、日常表现和群众基础</w:t>
            </w:r>
          </w:p>
          <w:p w:rsidR="001A55AC" w:rsidRPr="00D575AB" w:rsidRDefault="001A55AC" w:rsidP="008F216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7.民意测评情况（20分）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1.民意测评由考评对象所在党支部负责组织，随机抽取该考评对象30%的班级学生，填写《新乡医学院三全学院入党积极分子群众测评卡》（见附件2），根据实际得分进行折合。</w:t>
            </w:r>
          </w:p>
          <w:p w:rsidR="001A55AC" w:rsidRPr="00D575AB" w:rsidRDefault="001A55AC" w:rsidP="008F2164">
            <w:pPr>
              <w:spacing w:line="28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575AB">
              <w:rPr>
                <w:rFonts w:ascii="微软雅黑" w:eastAsia="微软雅黑" w:hAnsi="微软雅黑" w:hint="eastAsia"/>
                <w:sz w:val="24"/>
                <w:szCs w:val="24"/>
              </w:rPr>
              <w:t>2.折合公式为：本项得分=《入党积极分子群众测评卡》得分×20%。</w:t>
            </w:r>
          </w:p>
        </w:tc>
      </w:tr>
    </w:tbl>
    <w:p w:rsidR="00B62366" w:rsidRPr="00D575AB" w:rsidRDefault="00B62366">
      <w:pPr>
        <w:rPr>
          <w:rFonts w:ascii="微软雅黑" w:eastAsia="微软雅黑" w:hAnsi="微软雅黑"/>
          <w:sz w:val="24"/>
          <w:szCs w:val="24"/>
        </w:rPr>
      </w:pPr>
    </w:p>
    <w:sectPr w:rsidR="00B62366" w:rsidRPr="00D575AB" w:rsidSect="00B6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20" w:rsidRDefault="00AC4720" w:rsidP="00D575AB">
      <w:r>
        <w:separator/>
      </w:r>
    </w:p>
  </w:endnote>
  <w:endnote w:type="continuationSeparator" w:id="1">
    <w:p w:rsidR="00AC4720" w:rsidRDefault="00AC4720" w:rsidP="00D5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20" w:rsidRDefault="00AC4720" w:rsidP="00D575AB">
      <w:r>
        <w:separator/>
      </w:r>
    </w:p>
  </w:footnote>
  <w:footnote w:type="continuationSeparator" w:id="1">
    <w:p w:rsidR="00AC4720" w:rsidRDefault="00AC4720" w:rsidP="00D57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5AC"/>
    <w:rsid w:val="001A55AC"/>
    <w:rsid w:val="00982F1C"/>
    <w:rsid w:val="00AC4720"/>
    <w:rsid w:val="00B62366"/>
    <w:rsid w:val="00D5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2019-03-10T06:13:00Z</dcterms:created>
  <dcterms:modified xsi:type="dcterms:W3CDTF">2019-03-10T06:16:00Z</dcterms:modified>
</cp:coreProperties>
</file>