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center"/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spacing w:val="9"/>
          <w:sz w:val="32"/>
          <w:szCs w:val="32"/>
          <w:bdr w:val="none" w:color="auto" w:sz="0" w:space="0"/>
          <w:shd w:val="clear" w:fill="FFFFFF"/>
          <w:lang w:eastAsia="zh-CN"/>
        </w:rPr>
      </w:pPr>
      <w:bookmarkStart w:id="0" w:name="_GoBack"/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spacing w:val="9"/>
          <w:sz w:val="32"/>
          <w:szCs w:val="32"/>
          <w:bdr w:val="none" w:color="auto" w:sz="0" w:space="0"/>
          <w:shd w:val="clear" w:fill="FFFFFF"/>
          <w:lang w:eastAsia="zh-CN"/>
        </w:rPr>
        <w:t>《兵役法》新变化</w:t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spacing w:val="9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spacing w:val="9"/>
          <w:sz w:val="25"/>
          <w:szCs w:val="25"/>
          <w:bdr w:val="none" w:color="auto" w:sz="0" w:space="0"/>
          <w:shd w:val="clear" w:fill="FFFFFF"/>
        </w:rPr>
        <w:t>军人待遇制度有新变化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9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9"/>
          <w:sz w:val="25"/>
          <w:szCs w:val="25"/>
          <w:bdr w:val="none" w:color="auto" w:sz="0" w:space="0"/>
          <w:shd w:val="clear" w:fill="FFFFFF"/>
        </w:rPr>
        <w:t>新修订的《兵役法》着眼与国家经济社会发展相协调、与国防和军队建设相适应，意味着军人的待遇制度也会有新变化。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9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spacing w:val="9"/>
          <w:sz w:val="25"/>
          <w:szCs w:val="25"/>
          <w:bdr w:val="none" w:color="auto" w:sz="0" w:space="0"/>
          <w:shd w:val="clear" w:fill="FFFFFF"/>
        </w:rPr>
        <w:t>兵役政策制度大创新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9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9"/>
          <w:sz w:val="25"/>
          <w:szCs w:val="25"/>
          <w:bdr w:val="none" w:color="auto" w:sz="0" w:space="0"/>
          <w:shd w:val="clear" w:fill="FFFFFF"/>
        </w:rPr>
        <w:t>新修订的《兵役法》，聚焦“吸引入役、激励在役、保障退役”，对兵役政策制度进行创新设计和调整完善。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9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spacing w:val="9"/>
          <w:sz w:val="25"/>
          <w:szCs w:val="25"/>
          <w:bdr w:val="none" w:color="auto" w:sz="0" w:space="0"/>
          <w:shd w:val="clear" w:fill="FFFFFF"/>
        </w:rPr>
        <w:t>军士将成为部队主体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9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9"/>
          <w:sz w:val="25"/>
          <w:szCs w:val="25"/>
          <w:bdr w:val="none" w:color="auto" w:sz="0" w:space="0"/>
          <w:shd w:val="clear" w:fill="FFFFFF"/>
        </w:rPr>
        <w:t>《兵役法》已经明确，要优化兵役基本制度，实行以志愿兵为主体的志愿兵役与义务兵役相结合的兵役制度，突出志愿兵役制的主体地位。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9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spacing w:val="9"/>
          <w:sz w:val="25"/>
          <w:szCs w:val="25"/>
          <w:bdr w:val="none" w:color="auto" w:sz="0" w:space="0"/>
          <w:shd w:val="clear" w:fill="FFFFFF"/>
        </w:rPr>
        <w:t>放宽高素质兵员征集年龄限制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9"/>
          <w:sz w:val="25"/>
          <w:szCs w:val="25"/>
          <w:lang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9"/>
          <w:sz w:val="25"/>
          <w:szCs w:val="25"/>
          <w:bdr w:val="none" w:color="auto" w:sz="0" w:space="0"/>
          <w:shd w:val="clear" w:fill="FFFFFF"/>
        </w:rPr>
        <w:t>以前，很多朋友想二次入伍，特别是大学生士兵，很多想在完成学业、取得学历之后再次入伍。这次《兵役法》对放宽年龄限制做出了调整。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9"/>
          <w:sz w:val="25"/>
          <w:szCs w:val="25"/>
          <w:bdr w:val="none" w:color="auto" w:sz="0" w:space="0"/>
          <w:shd w:val="clear" w:fill="FFFFFF"/>
          <w:lang w:eastAsia="zh-CN"/>
        </w:rPr>
        <w:t>详见新《兵役法》。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9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spacing w:val="9"/>
          <w:sz w:val="25"/>
          <w:szCs w:val="25"/>
          <w:bdr w:val="none" w:color="auto" w:sz="0" w:space="0"/>
          <w:shd w:val="clear" w:fill="FFFFFF"/>
        </w:rPr>
        <w:t>明确公民入伍时保留户籍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9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9"/>
          <w:sz w:val="25"/>
          <w:szCs w:val="25"/>
          <w:bdr w:val="none" w:color="auto" w:sz="0" w:space="0"/>
          <w:shd w:val="clear" w:fill="FFFFFF"/>
        </w:rPr>
        <w:t>新《兵役法》明确：公民入伍时保留户籍，这一点与《军人地位和权益保障法》中的规定是一致的。符合规定条件的军人，可以享受服现役所在地户籍人口在教育、养老、医疗、住房保障等方面的相关权益。</w:t>
      </w:r>
    </w:p>
    <w:p>
      <w:pPr>
        <w:tabs>
          <w:tab w:val="left" w:pos="996"/>
        </w:tabs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E436B"/>
    <w:rsid w:val="41EE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2021-09-27T06:38:00Z</dcterms:created>
  <dc:creator>周开放</dc:creator>
  <cp:lastModifiedBy>周开放</cp:lastModifiedBy>
  <dcterms:modified xsi:type="dcterms:W3CDTF">2021-09-27T06:40:22Z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13F021F2DC4146F0971AE8EE39FA7031</vt:lpwstr>
  </property>
</Properties>
</file>